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6"/>
        <w:spacing w:before="0" w:beforeAutospacing="0" w:after="0" w:afterAutospacing="0" w:line="600" w:lineRule="exact"/>
        <w:jc w:val="center"/>
        <w:rPr>
          <w:rStyle w:val="10"/>
          <w:rFonts w:ascii="黑体" w:eastAsia="黑体"/>
          <w:sz w:val="44"/>
          <w:szCs w:val="44"/>
        </w:rPr>
      </w:pPr>
      <w:r>
        <w:rPr>
          <w:rStyle w:val="8"/>
          <w:rFonts w:ascii="黑体" w:eastAsia="黑体" w:cs="宋体"/>
          <w:sz w:val="44"/>
          <w:szCs w:val="44"/>
        </w:rPr>
        <w:t>中国人民政治协商会议</w:t>
      </w:r>
    </w:p>
    <w:p>
      <w:pPr>
        <w:pStyle w:val="14"/>
        <w:spacing w:before="0" w:beforeAutospacing="0" w:after="0" w:afterAutospacing="0" w:line="600" w:lineRule="exact"/>
        <w:jc w:val="center"/>
        <w:rPr>
          <w:rStyle w:val="10"/>
          <w:sz w:val="44"/>
          <w:szCs w:val="44"/>
        </w:rPr>
      </w:pPr>
      <w:r>
        <w:rPr>
          <w:rStyle w:val="10"/>
          <w:sz w:val="44"/>
          <w:szCs w:val="44"/>
        </w:rPr>
        <w:t>黔东南苗族侗族自治州委员会</w:t>
      </w:r>
    </w:p>
    <w:p>
      <w:pPr>
        <w:pStyle w:val="14"/>
        <w:spacing w:before="0" w:beforeAutospacing="0" w:after="0" w:afterAutospacing="0" w:line="600" w:lineRule="exact"/>
        <w:jc w:val="center"/>
        <w:rPr>
          <w:rStyle w:val="10"/>
          <w:sz w:val="44"/>
          <w:szCs w:val="44"/>
        </w:rPr>
      </w:pPr>
      <w:r>
        <w:rPr>
          <w:rStyle w:val="10"/>
          <w:sz w:val="44"/>
          <w:szCs w:val="44"/>
        </w:rPr>
        <w:t>提案</w:t>
      </w:r>
    </w:p>
    <w:p>
      <w:pPr>
        <w:spacing w:line="320" w:lineRule="exact"/>
        <w:jc w:val="center"/>
        <w:textAlignment w:val="top"/>
        <w:rPr>
          <w:rStyle w:val="10"/>
          <w:rFonts w:ascii="宋体" w:hAnsi="宋体"/>
          <w:kern w:val="0"/>
          <w:sz w:val="24"/>
        </w:rPr>
      </w:pPr>
    </w:p>
    <w:p>
      <w:pPr>
        <w:spacing w:line="320" w:lineRule="exact"/>
        <w:jc w:val="center"/>
        <w:textAlignment w:val="top"/>
        <w:rPr>
          <w:rStyle w:val="10"/>
          <w:rFonts w:ascii="宋体" w:hAnsi="宋体"/>
          <w:kern w:val="0"/>
          <w:sz w:val="24"/>
        </w:rPr>
      </w:pPr>
    </w:p>
    <w:p>
      <w:pPr>
        <w:spacing w:line="760" w:lineRule="exact"/>
        <w:textAlignment w:val="top"/>
        <w:rPr>
          <w:rStyle w:val="10"/>
          <w:rFonts w:ascii="宋体" w:hAnsi="宋体"/>
          <w:kern w:val="0"/>
          <w:sz w:val="24"/>
        </w:rPr>
      </w:pPr>
      <w:r>
        <w:rPr>
          <w:rStyle w:val="10"/>
          <w:rFonts w:ascii="宋体" w:hAnsi="宋体"/>
          <w:kern w:val="0"/>
          <w:sz w:val="24"/>
        </w:rPr>
        <w:pict>
          <v:rect id="_x0000_s1028" o:spid="_x0000_s1028" o:spt="1" style="height:2.8pt;width:410.4pt;" fillcolor="#ACA899" filled="t" stroked="f" coordsize="21600,21600" o:gfxdata="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K3ccfDTAAAAAwEAAA8AAAAAAAAAAQAgAAAAIgAAAGRycy9kb3ducmV2LnhtbFBLAQIU&#10;ABQAAAAIAIdO4kC+6oZlvwEAAHcDAAAOAAAAAAAAAAEAIAAAACIBAABkcnMvZTJvRG9jLnhtbFBL&#10;BQYAAAAABgAGAFkBAABTBQAAAAA=&#10;">
            <v:path/>
            <v:fill on="t" focussize="0,0"/>
            <v:stroke on="f"/>
            <v:imagedata o:title=""/>
            <o:lock v:ext="edit"/>
            <v:textbox>
              <w:txbxContent>
                <w:p/>
              </w:txbxContent>
            </v:textbox>
            <w10:wrap type="none"/>
            <w10:anchorlock/>
          </v:rect>
        </w:pict>
      </w:r>
    </w:p>
    <w:p>
      <w:pPr>
        <w:spacing w:line="320" w:lineRule="exact"/>
        <w:rPr>
          <w:rStyle w:val="10"/>
          <w:rFonts w:ascii="宋体" w:hAnsi="宋体"/>
          <w:kern w:val="0"/>
          <w:sz w:val="24"/>
        </w:rPr>
      </w:pPr>
      <w:r>
        <w:rPr>
          <w:rStyle w:val="10"/>
          <w:rFonts w:ascii="宋体" w:hAnsi="宋体"/>
          <w:kern w:val="0"/>
          <w:sz w:val="24"/>
        </w:rPr>
        <w:t>第十</w:t>
      </w:r>
      <w:r>
        <w:rPr>
          <w:rStyle w:val="10"/>
          <w:rFonts w:hint="eastAsia" w:ascii="宋体" w:hAnsi="宋体"/>
          <w:kern w:val="0"/>
          <w:sz w:val="24"/>
        </w:rPr>
        <w:t>三</w:t>
      </w:r>
      <w:r>
        <w:rPr>
          <w:rStyle w:val="10"/>
          <w:rFonts w:ascii="宋体" w:hAnsi="宋体"/>
          <w:kern w:val="0"/>
          <w:sz w:val="24"/>
        </w:rPr>
        <w:t>届第</w:t>
      </w:r>
      <w:r>
        <w:rPr>
          <w:rStyle w:val="10"/>
          <w:rFonts w:hint="eastAsia" w:ascii="宋体" w:hAnsi="宋体"/>
          <w:kern w:val="0"/>
          <w:sz w:val="24"/>
        </w:rPr>
        <w:t>一</w:t>
      </w:r>
      <w:r>
        <w:rPr>
          <w:rStyle w:val="10"/>
          <w:rFonts w:ascii="宋体" w:hAnsi="宋体"/>
          <w:kern w:val="0"/>
          <w:sz w:val="24"/>
        </w:rPr>
        <w:t>次会议　       　第</w:t>
      </w:r>
      <w:r>
        <w:rPr>
          <w:rStyle w:val="10"/>
          <w:rFonts w:hint="eastAsia" w:ascii="宋体" w:hAnsi="宋体"/>
          <w:kern w:val="0"/>
          <w:sz w:val="24"/>
        </w:rPr>
        <w:t>098</w:t>
      </w:r>
      <w:r>
        <w:rPr>
          <w:rStyle w:val="10"/>
          <w:rFonts w:ascii="宋体" w:hAnsi="宋体"/>
          <w:kern w:val="0"/>
          <w:sz w:val="24"/>
        </w:rPr>
        <w:t xml:space="preserve">号　    </w:t>
      </w:r>
      <w:r>
        <w:rPr>
          <w:rStyle w:val="10"/>
          <w:rFonts w:hint="eastAsia" w:ascii="宋体" w:hAnsi="宋体"/>
          <w:kern w:val="0"/>
          <w:sz w:val="24"/>
        </w:rPr>
        <w:t xml:space="preserve"> 类别：经济建设类     </w:t>
      </w:r>
    </w:p>
    <w:p>
      <w:pPr>
        <w:spacing w:line="320" w:lineRule="exact"/>
        <w:jc w:val="left"/>
        <w:rPr>
          <w:rStyle w:val="10"/>
          <w:rFonts w:ascii="宋体" w:hAnsi="宋体"/>
          <w:kern w:val="0"/>
          <w:sz w:val="24"/>
        </w:rPr>
      </w:pPr>
      <w:r>
        <w:rPr>
          <w:rStyle w:val="10"/>
          <w:rFonts w:ascii="宋体" w:hAnsi="宋体"/>
          <w:kern w:val="0"/>
          <w:sz w:val="24"/>
        </w:rPr>
        <w:pict>
          <v:rect id="_x0000_s1027" o:spid="_x0000_s1027" o:spt="1" style="height:3pt;width:415.35pt;" fillcolor="#ACA899" filled="t" stroked="f" coordsize="21600,21600" o:gfxdata="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DzMVtO0wAAAAMBAAAPAAAAAAAAAAEAIAAAACIAAABkcnMvZG93bnJldi54bWxQSwEC&#10;FAAUAAAACACHTuJApo3SZ8ABAAB3AwAADgAAAAAAAAABACAAAAAiAQAAZHJzL2Uyb0RvYy54bWxQ&#10;SwUGAAAAAAYABgBZAQAAVAUAAAAA&#10;">
            <v:path/>
            <v:fill on="t" focussize="0,0"/>
            <v:stroke on="f"/>
            <v:imagedata o:title=""/>
            <o:lock v:ext="edit"/>
            <v:textbox>
              <w:txbxContent>
                <w:p/>
              </w:txbxContent>
            </v:textbox>
            <w10:wrap type="none"/>
            <w10:anchorlock/>
          </v:rect>
        </w:pict>
      </w:r>
    </w:p>
    <w:tbl>
      <w:tblPr>
        <w:tblStyle w:val="6"/>
        <w:tblW w:w="8550" w:type="dxa"/>
        <w:tblInd w:w="0" w:type="dxa"/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1753"/>
        <w:gridCol w:w="3872"/>
        <w:gridCol w:w="1440"/>
        <w:gridCol w:w="1485"/>
      </w:tblGrid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0"/>
                <w:rFonts w:ascii="宋体" w:hAnsi="宋体"/>
                <w:kern w:val="0"/>
                <w:sz w:val="24"/>
              </w:rPr>
            </w:pPr>
            <w:r>
              <w:rPr>
                <w:rStyle w:val="10"/>
                <w:rFonts w:ascii="黑体" w:hAnsi="宋体" w:eastAsia="黑体" w:cs="宋体"/>
                <w:b/>
                <w:bCs/>
                <w:kern w:val="0"/>
                <w:sz w:val="24"/>
              </w:rPr>
              <w:t>案</w:t>
            </w:r>
            <w:r>
              <w:rPr>
                <w:rStyle w:val="10"/>
                <w:rFonts w:ascii="宋体" w:hAnsi="宋体" w:eastAsia="黑体" w:cs="宋体"/>
                <w:b/>
                <w:bCs/>
                <w:kern w:val="0"/>
                <w:sz w:val="24"/>
              </w:rPr>
              <w:t>  </w:t>
            </w:r>
            <w:r>
              <w:rPr>
                <w:rStyle w:val="10"/>
                <w:rFonts w:ascii="黑体" w:hAnsi="宋体" w:eastAsia="黑体" w:cs="宋体"/>
                <w:b/>
                <w:bCs/>
                <w:kern w:val="0"/>
                <w:sz w:val="24"/>
              </w:rPr>
              <w:t>由</w:t>
            </w:r>
            <w:r>
              <w:rPr>
                <w:rStyle w:val="10"/>
                <w:rFonts w:ascii="宋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10"/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Style w:val="10"/>
                <w:rFonts w:hint="eastAsia" w:ascii="宋体" w:hAnsi="宋体" w:cs="宋体" w:eastAsiaTheme="minorEastAsia"/>
                <w:b/>
                <w:bCs/>
                <w:kern w:val="0"/>
                <w:sz w:val="24"/>
              </w:rPr>
              <w:t>关于优化发展黔东南州民宿行业的建议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0"/>
                <w:rFonts w:ascii="宋体" w:hAnsi="宋体"/>
                <w:kern w:val="0"/>
                <w:sz w:val="24"/>
              </w:rPr>
            </w:pPr>
            <w:r>
              <w:rPr>
                <w:rStyle w:val="10"/>
                <w:rFonts w:ascii="黑体" w:hAnsi="宋体" w:eastAsia="黑体" w:cs="宋体"/>
                <w:b/>
                <w:bCs/>
                <w:kern w:val="0"/>
                <w:sz w:val="24"/>
              </w:rPr>
              <w:t>审查意见</w:t>
            </w:r>
            <w:r>
              <w:rPr>
                <w:rStyle w:val="10"/>
                <w:rFonts w:ascii="宋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10"/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Style w:val="10"/>
                <w:rFonts w:hint="eastAsia" w:ascii="宋体" w:hAnsi="宋体"/>
                <w:kern w:val="0"/>
                <w:sz w:val="24"/>
              </w:rPr>
              <w:t>主办：州文体广电旅游局    会办：州国资委</w:t>
            </w:r>
            <w:r>
              <w:rPr>
                <w:rStyle w:val="10"/>
                <w:rFonts w:hint="eastAsia" w:ascii="宋体" w:hAnsi="宋体"/>
                <w:kern w:val="0"/>
                <w:sz w:val="24"/>
                <w:lang w:eastAsia="zh-CN"/>
              </w:rPr>
              <w:t>、</w:t>
            </w:r>
            <w:r>
              <w:rPr>
                <w:rStyle w:val="10"/>
                <w:rFonts w:hint="eastAsia" w:ascii="宋体" w:hAnsi="宋体"/>
                <w:kern w:val="0"/>
                <w:sz w:val="24"/>
                <w:lang w:val="en-US" w:eastAsia="zh-CN"/>
              </w:rPr>
              <w:t>州发改委</w:t>
            </w:r>
            <w:bookmarkStart w:id="0" w:name="_GoBack"/>
            <w:bookmarkEnd w:id="0"/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0"/>
                <w:rFonts w:ascii="黑体" w:hAnsi="宋体" w:eastAsia="黑体"/>
                <w:kern w:val="0"/>
                <w:sz w:val="24"/>
              </w:rPr>
            </w:pPr>
            <w:r>
              <w:rPr>
                <w:rStyle w:val="10"/>
                <w:rFonts w:ascii="黑体" w:hAnsi="宋体" w:eastAsia="黑体" w:cs="宋体"/>
                <w:b/>
                <w:bCs/>
                <w:kern w:val="0"/>
                <w:sz w:val="24"/>
              </w:rPr>
              <w:t>提</w:t>
            </w:r>
            <w:r>
              <w:rPr>
                <w:rStyle w:val="10"/>
                <w:rFonts w:ascii="宋体" w:hAnsi="宋体" w:eastAsia="黑体" w:cs="宋体"/>
                <w:b/>
                <w:bCs/>
                <w:kern w:val="0"/>
                <w:sz w:val="24"/>
              </w:rPr>
              <w:t> </w:t>
            </w:r>
            <w:r>
              <w:rPr>
                <w:rStyle w:val="10"/>
                <w:rFonts w:ascii="黑体" w:hAnsi="宋体" w:eastAsia="黑体" w:cs="宋体"/>
                <w:b/>
                <w:bCs/>
                <w:kern w:val="0"/>
                <w:sz w:val="24"/>
              </w:rPr>
              <w:t>案人</w:t>
            </w:r>
            <w:r>
              <w:rPr>
                <w:rStyle w:val="10"/>
                <w:rFonts w:ascii="宋体" w:hAnsi="宋体" w:eastAsia="黑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3872" w:type="dxa"/>
            <w:vAlign w:val="center"/>
          </w:tcPr>
          <w:p>
            <w:pPr>
              <w:jc w:val="left"/>
              <w:rPr>
                <w:rStyle w:val="10"/>
                <w:rFonts w:ascii="宋体" w:hAnsi="宋体"/>
                <w:kern w:val="0"/>
                <w:sz w:val="24"/>
              </w:rPr>
            </w:pPr>
            <w:r>
              <w:rPr>
                <w:rStyle w:val="10"/>
                <w:rFonts w:ascii="宋体" w:hAnsi="宋体" w:cs="宋体"/>
                <w:b/>
                <w:bCs/>
                <w:kern w:val="0"/>
                <w:sz w:val="24"/>
              </w:rPr>
              <w:t>通讯地址</w:t>
            </w:r>
          </w:p>
        </w:tc>
        <w:tc>
          <w:tcPr>
            <w:tcW w:w="1440" w:type="dxa"/>
            <w:vAlign w:val="center"/>
          </w:tcPr>
          <w:p>
            <w:pPr>
              <w:jc w:val="left"/>
              <w:rPr>
                <w:rStyle w:val="10"/>
                <w:rFonts w:ascii="宋体" w:hAnsi="宋体"/>
                <w:kern w:val="0"/>
                <w:sz w:val="24"/>
              </w:rPr>
            </w:pPr>
            <w:r>
              <w:rPr>
                <w:rStyle w:val="10"/>
                <w:rFonts w:ascii="宋体" w:hAnsi="宋体" w:cs="宋体"/>
                <w:b/>
                <w:bCs/>
                <w:kern w:val="0"/>
                <w:sz w:val="24"/>
              </w:rPr>
              <w:t>邮政编码</w:t>
            </w:r>
          </w:p>
        </w:tc>
        <w:tc>
          <w:tcPr>
            <w:tcW w:w="1485" w:type="dxa"/>
            <w:vAlign w:val="center"/>
          </w:tcPr>
          <w:p>
            <w:pPr>
              <w:jc w:val="left"/>
              <w:rPr>
                <w:rStyle w:val="10"/>
                <w:rFonts w:ascii="宋体" w:hAnsi="宋体"/>
                <w:kern w:val="0"/>
                <w:sz w:val="24"/>
              </w:rPr>
            </w:pPr>
            <w:r>
              <w:rPr>
                <w:rStyle w:val="10"/>
                <w:rFonts w:ascii="宋体" w:hAnsi="宋体" w:cs="宋体"/>
                <w:b/>
                <w:bCs/>
                <w:kern w:val="0"/>
                <w:sz w:val="24"/>
              </w:rPr>
              <w:t>联系电话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0"/>
                <w:rFonts w:ascii="宋体" w:hAnsi="宋体"/>
                <w:kern w:val="0"/>
                <w:sz w:val="24"/>
              </w:rPr>
            </w:pPr>
            <w:r>
              <w:rPr>
                <w:rStyle w:val="10"/>
                <w:rFonts w:ascii="宋体" w:hAnsi="宋体"/>
                <w:kern w:val="0"/>
                <w:sz w:val="24"/>
              </w:rPr>
              <w:t>张晓慧</w:t>
            </w:r>
          </w:p>
        </w:tc>
        <w:tc>
          <w:tcPr>
            <w:tcW w:w="3872" w:type="dxa"/>
            <w:vAlign w:val="center"/>
          </w:tcPr>
          <w:p>
            <w:pPr>
              <w:jc w:val="left"/>
              <w:rPr>
                <w:rStyle w:val="10"/>
                <w:rFonts w:ascii="宋体" w:hAnsi="宋体"/>
                <w:kern w:val="0"/>
                <w:sz w:val="24"/>
              </w:rPr>
            </w:pPr>
            <w:r>
              <w:rPr>
                <w:rStyle w:val="10"/>
                <w:rFonts w:hint="eastAsia" w:ascii="宋体" w:hAnsi="宋体"/>
                <w:kern w:val="0"/>
                <w:sz w:val="24"/>
              </w:rPr>
              <w:t>贵州苗疆蜂业有限公司</w:t>
            </w:r>
          </w:p>
        </w:tc>
        <w:tc>
          <w:tcPr>
            <w:tcW w:w="1440" w:type="dxa"/>
            <w:vAlign w:val="center"/>
          </w:tcPr>
          <w:p>
            <w:pPr>
              <w:jc w:val="left"/>
              <w:rPr>
                <w:rStyle w:val="10"/>
                <w:rFonts w:ascii="宋体" w:hAnsi="宋体"/>
                <w:kern w:val="0"/>
                <w:sz w:val="24"/>
              </w:rPr>
            </w:pPr>
            <w:r>
              <w:rPr>
                <w:rStyle w:val="10"/>
                <w:rFonts w:hint="eastAsia" w:ascii="宋体" w:hAnsi="宋体"/>
                <w:kern w:val="0"/>
                <w:sz w:val="24"/>
              </w:rPr>
              <w:t>556000</w:t>
            </w:r>
          </w:p>
        </w:tc>
        <w:tc>
          <w:tcPr>
            <w:tcW w:w="1485" w:type="dxa"/>
            <w:vAlign w:val="center"/>
          </w:tcPr>
          <w:p>
            <w:pPr>
              <w:jc w:val="left"/>
              <w:rPr>
                <w:rStyle w:val="10"/>
                <w:rFonts w:ascii="宋体" w:hAnsi="宋体"/>
                <w:kern w:val="0"/>
                <w:sz w:val="24"/>
              </w:rPr>
            </w:pPr>
            <w:r>
              <w:rPr>
                <w:rStyle w:val="10"/>
                <w:rFonts w:hint="eastAsia" w:ascii="宋体" w:hAnsi="宋体"/>
                <w:kern w:val="0"/>
                <w:sz w:val="24"/>
              </w:rPr>
              <w:t>13595010998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0"/>
                <w:rFonts w:ascii="宋体" w:hAnsi="宋体"/>
                <w:kern w:val="0"/>
                <w:sz w:val="24"/>
              </w:rPr>
            </w:pPr>
            <w:r>
              <w:rPr>
                <w:rStyle w:val="10"/>
                <w:rFonts w:hint="eastAsia" w:ascii="黑体" w:hAnsi="宋体" w:eastAsia="黑体" w:cs="宋体"/>
                <w:b/>
                <w:bCs/>
                <w:kern w:val="0"/>
                <w:sz w:val="24"/>
                <w:szCs w:val="22"/>
              </w:rPr>
              <w:t>工作联系电话：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10"/>
                <w:rFonts w:ascii="宋体" w:hAnsi="宋体"/>
                <w:kern w:val="0"/>
                <w:sz w:val="24"/>
              </w:rPr>
            </w:pPr>
            <w:r>
              <w:rPr>
                <w:rStyle w:val="10"/>
                <w:rFonts w:hint="eastAsia" w:ascii="宋体" w:hAnsi="宋体"/>
                <w:kern w:val="0"/>
                <w:sz w:val="24"/>
              </w:rPr>
              <w:t>州委办秘书五科：8270060；州政府办建议提案科：8260016；</w:t>
            </w:r>
          </w:p>
          <w:p>
            <w:pPr>
              <w:jc w:val="left"/>
              <w:rPr>
                <w:rStyle w:val="10"/>
                <w:rFonts w:ascii="宋体" w:hAnsi="宋体"/>
                <w:kern w:val="0"/>
                <w:sz w:val="24"/>
              </w:rPr>
            </w:pPr>
            <w:r>
              <w:rPr>
                <w:rStyle w:val="10"/>
                <w:rFonts w:hint="eastAsia" w:ascii="宋体" w:hAnsi="宋体"/>
                <w:kern w:val="0"/>
                <w:sz w:val="24"/>
              </w:rPr>
              <w:t>州政协提案委：8428866。</w:t>
            </w:r>
          </w:p>
        </w:tc>
      </w:tr>
    </w:tbl>
    <w:p>
      <w:pPr>
        <w:jc w:val="left"/>
        <w:rPr>
          <w:rStyle w:val="10"/>
          <w:rFonts w:ascii="宋体" w:hAnsi="宋体"/>
          <w:kern w:val="0"/>
          <w:sz w:val="24"/>
        </w:rPr>
      </w:pPr>
      <w:r>
        <w:rPr>
          <w:rStyle w:val="10"/>
          <w:rFonts w:ascii="宋体" w:hAnsi="宋体"/>
          <w:kern w:val="0"/>
          <w:sz w:val="24"/>
        </w:rPr>
        <w:pict>
          <v:rect id="_x0000_s1026" o:spid="_x0000_s1026" o:spt="1" style="height:2.8pt;width:410.4pt;" fillcolor="#ACA899" filled="t" stroked="f" coordsize="21600,21600" o:gfxdata="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K3ccfDTAAAAAwEAAA8AAAAAAAAAAQAgAAAAIgAAAGRycy9kb3ducmV2LnhtbFBLAQIU&#10;ABQAAAAIAIdO4kBCLY2xvwEAAHcDAAAOAAAAAAAAAAEAIAAAACIBAABkcnMvZTJvRG9jLnhtbFBL&#10;BQYAAAAABgAGAFkBAABTBQAAAAA=&#10;">
            <v:path/>
            <v:fill on="t" focussize="0,0"/>
            <v:stroke on="f"/>
            <v:imagedata o:title=""/>
            <o:lock v:ext="edit"/>
            <v:textbox>
              <w:txbxContent>
                <w:p/>
              </w:txbxContent>
            </v:textbox>
            <w10:wrap type="none"/>
            <w10:anchorlock/>
          </v:rect>
        </w:pict>
      </w:r>
    </w:p>
    <w:p>
      <w:pPr>
        <w:spacing w:line="560" w:lineRule="exact"/>
        <w:rPr>
          <w:rStyle w:val="10"/>
          <w:rFonts w:ascii="仿宋_GB2312" w:hAnsi="宋体" w:eastAsia="仿宋_GB2312"/>
          <w:kern w:val="0"/>
          <w:sz w:val="32"/>
          <w:szCs w:val="32"/>
        </w:rPr>
      </w:pPr>
      <w:r>
        <w:rPr>
          <w:rStyle w:val="10"/>
          <w:rFonts w:hint="eastAsia" w:ascii="仿宋_GB2312" w:hAnsi="宋体" w:eastAsia="仿宋_GB2312"/>
          <w:kern w:val="0"/>
          <w:sz w:val="32"/>
          <w:szCs w:val="32"/>
        </w:rPr>
        <w:t>内容和办法：</w:t>
      </w:r>
    </w:p>
    <w:p>
      <w:pPr>
        <w:adjustRightInd w:val="0"/>
        <w:snapToGrid w:val="0"/>
        <w:spacing w:line="560" w:lineRule="exact"/>
        <w:ind w:firstLine="602" w:firstLineChars="200"/>
        <w:rPr>
          <w:rFonts w:ascii="仿宋_GB2312" w:hAnsi="仿宋_GB2312" w:eastAsia="仿宋_GB2312" w:cs="仿宋_GB2312"/>
          <w:b/>
          <w:bCs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目前黔东南州民宿行业面临的问题：</w:t>
      </w:r>
    </w:p>
    <w:p>
      <w:pPr>
        <w:adjustRightInd w:val="0"/>
        <w:snapToGrid w:val="0"/>
        <w:spacing w:line="560" w:lineRule="exact"/>
        <w:ind w:firstLine="600" w:firstLineChars="200"/>
        <w:jc w:val="left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一是民宿基本以单体呈现于市场，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没有形成合力，出现一种“分、散、小、弱”的局面。大多数游客只是因旅途疲惫需要而停留一晚、甚至片刻，很少有3-5天或更长时间的留下深度游玩。</w:t>
      </w:r>
    </w:p>
    <w:p>
      <w:pPr>
        <w:adjustRightInd w:val="0"/>
        <w:snapToGrid w:val="0"/>
        <w:spacing w:line="560" w:lineRule="exact"/>
        <w:ind w:firstLine="600" w:firstLineChars="200"/>
        <w:jc w:val="left"/>
        <w:rPr>
          <w:rFonts w:ascii="仿宋_GB2312" w:hAnsi="仿宋_GB2312" w:eastAsia="仿宋_GB2312" w:cs="仿宋_GB2312"/>
          <w:kern w:val="0"/>
          <w:sz w:val="30"/>
          <w:szCs w:val="30"/>
          <w:shd w:val="clear" w:color="auto" w:fill="FFFFFF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  <w:shd w:val="clear" w:color="auto" w:fill="FFFFFF"/>
        </w:rPr>
        <w:t>二是缺乏文化特色，大多只是简单的住宿，难以为游客提供体验当地风土人情的机会，从而文化竞争力降低,使得精品民宿行业的发展受到一定限制。</w:t>
      </w:r>
    </w:p>
    <w:p>
      <w:pPr>
        <w:adjustRightInd w:val="0"/>
        <w:snapToGrid w:val="0"/>
        <w:spacing w:line="560" w:lineRule="exact"/>
        <w:ind w:firstLine="600" w:firstLineChars="200"/>
        <w:jc w:val="left"/>
        <w:rPr>
          <w:rFonts w:ascii="仿宋_GB2312" w:hAnsi="仿宋_GB2312" w:eastAsia="仿宋_GB2312" w:cs="仿宋_GB2312"/>
          <w:kern w:val="0"/>
          <w:sz w:val="30"/>
          <w:szCs w:val="30"/>
          <w:shd w:val="clear" w:color="auto" w:fill="FFFFFF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  <w:shd w:val="clear" w:color="auto" w:fill="FFFFFF"/>
        </w:rPr>
        <w:t>三是民宿环境设计创新意识薄弱，有创意有内涵的民宿极少，黔东南是全国少有的原生态旅游资源集散地，应该有意识的把优势最大化宣染。但大多数民宿还在走城市化酒店路线，这样不但造成投入过高，且不易实现较好的投资收益与转化。</w:t>
      </w:r>
    </w:p>
    <w:p>
      <w:pPr>
        <w:adjustRightInd w:val="0"/>
        <w:snapToGrid w:val="0"/>
        <w:spacing w:line="560" w:lineRule="exact"/>
        <w:ind w:firstLine="600" w:firstLineChars="200"/>
        <w:jc w:val="left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  <w:shd w:val="clear" w:color="auto" w:fill="FFFFFF"/>
        </w:rPr>
        <w:t>四是国有资本参与度不高，在黔东南州没有较好的标杆和优质民宿标准</w:t>
      </w:r>
      <w:r>
        <w:rPr>
          <w:rFonts w:ascii="仿宋_GB2312" w:hAnsi="仿宋_GB2312" w:eastAsia="仿宋_GB2312" w:cs="仿宋_GB2312"/>
          <w:kern w:val="0"/>
          <w:sz w:val="30"/>
          <w:szCs w:val="30"/>
          <w:shd w:val="clear" w:color="auto" w:fill="FFFFFF"/>
        </w:rPr>
        <w:t>，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shd w:val="clear" w:color="auto" w:fill="FFFFFF"/>
        </w:rPr>
        <w:t>没有实现多点联动的闭环化民宿产业链</w:t>
      </w:r>
      <w:r>
        <w:rPr>
          <w:rFonts w:ascii="仿宋_GB2312" w:hAnsi="仿宋_GB2312" w:eastAsia="仿宋_GB2312" w:cs="仿宋_GB2312"/>
          <w:kern w:val="0"/>
          <w:sz w:val="30"/>
          <w:szCs w:val="30"/>
          <w:shd w:val="clear" w:color="auto" w:fill="FFFFFF"/>
        </w:rPr>
        <w:t>，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shd w:val="clear" w:color="auto" w:fill="FFFFFF"/>
        </w:rPr>
        <w:t>且主题大多不够突出、部分民族元素表现形式过于单一大众化</w:t>
      </w:r>
      <w:r>
        <w:rPr>
          <w:rFonts w:hint="eastAsia" w:ascii="仿宋_GB2312" w:hAnsi="仿宋_GB2312" w:eastAsia="仿宋_GB2312" w:cs="仿宋_GB2312"/>
          <w:sz w:val="30"/>
          <w:szCs w:val="30"/>
        </w:rPr>
        <w:t>。</w:t>
      </w:r>
    </w:p>
    <w:p>
      <w:pPr>
        <w:adjustRightInd w:val="0"/>
        <w:snapToGrid w:val="0"/>
        <w:spacing w:line="560" w:lineRule="exact"/>
        <w:ind w:firstLine="600" w:firstLineChars="200"/>
        <w:jc w:val="left"/>
        <w:rPr>
          <w:rFonts w:ascii="仿宋_GB2312" w:hAnsi="仿宋_GB2312" w:eastAsia="仿宋_GB2312" w:cs="仿宋_GB2312"/>
          <w:kern w:val="0"/>
          <w:sz w:val="30"/>
          <w:szCs w:val="30"/>
          <w:shd w:val="clear" w:color="auto" w:fill="FFFFFF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  <w:shd w:val="clear" w:color="auto" w:fill="FFFFFF"/>
        </w:rPr>
        <w:t>五是安全基础措施不到位、隐患较多,部分民宿处于监管盲区，治安、消防</w:t>
      </w:r>
      <w:r>
        <w:rPr>
          <w:rFonts w:ascii="仿宋_GB2312" w:hAnsi="仿宋_GB2312" w:eastAsia="仿宋_GB2312" w:cs="仿宋_GB2312"/>
          <w:kern w:val="0"/>
          <w:sz w:val="30"/>
          <w:szCs w:val="30"/>
          <w:shd w:val="clear" w:color="auto" w:fill="FFFFFF"/>
        </w:rPr>
        <w:t>、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shd w:val="clear" w:color="auto" w:fill="FFFFFF"/>
        </w:rPr>
        <w:t>环保、卫生等信息化建立还不健全</w:t>
      </w:r>
      <w:r>
        <w:rPr>
          <w:rFonts w:ascii="仿宋_GB2312" w:hAnsi="仿宋_GB2312" w:eastAsia="仿宋_GB2312" w:cs="仿宋_GB2312"/>
          <w:kern w:val="0"/>
          <w:sz w:val="30"/>
          <w:szCs w:val="30"/>
          <w:shd w:val="clear" w:color="auto" w:fill="FFFFFF"/>
        </w:rPr>
        <w:t>。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shd w:val="clear" w:color="auto" w:fill="FFFFFF"/>
        </w:rPr>
        <w:t>这些民宿大多地处乡间或是较偏的地区</w:t>
      </w:r>
      <w:r>
        <w:rPr>
          <w:rFonts w:ascii="仿宋_GB2312" w:hAnsi="仿宋_GB2312" w:eastAsia="仿宋_GB2312" w:cs="仿宋_GB2312"/>
          <w:kern w:val="0"/>
          <w:sz w:val="30"/>
          <w:szCs w:val="30"/>
          <w:shd w:val="clear" w:color="auto" w:fill="FFFFFF"/>
        </w:rPr>
        <w:t>、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shd w:val="clear" w:color="auto" w:fill="FFFFFF"/>
        </w:rPr>
        <w:t>影响游客的下一次住宿选择,进而影响投资回报率</w:t>
      </w:r>
      <w:r>
        <w:rPr>
          <w:rFonts w:ascii="仿宋_GB2312" w:hAnsi="仿宋_GB2312" w:eastAsia="仿宋_GB2312" w:cs="仿宋_GB2312"/>
          <w:kern w:val="0"/>
          <w:sz w:val="30"/>
          <w:szCs w:val="30"/>
          <w:shd w:val="clear" w:color="auto" w:fill="FFFFFF"/>
        </w:rPr>
        <w:t>，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shd w:val="clear" w:color="auto" w:fill="FFFFFF"/>
        </w:rPr>
        <w:t>影响我州民宿业稳定发展。</w:t>
      </w:r>
    </w:p>
    <w:p>
      <w:pPr>
        <w:adjustRightInd w:val="0"/>
        <w:snapToGrid w:val="0"/>
        <w:spacing w:line="560" w:lineRule="exact"/>
        <w:ind w:firstLine="600" w:firstLineChars="200"/>
        <w:jc w:val="left"/>
        <w:rPr>
          <w:rFonts w:ascii="仿宋_GB2312" w:hAnsi="仿宋_GB2312" w:eastAsia="仿宋_GB2312" w:cs="仿宋_GB2312"/>
          <w:kern w:val="0"/>
          <w:sz w:val="30"/>
          <w:szCs w:val="30"/>
          <w:shd w:val="clear" w:color="auto" w:fill="FFFFFF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六是缺乏精品民宿，以中低端民宿为主导，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shd w:val="clear" w:color="auto" w:fill="FFFFFF"/>
        </w:rPr>
        <w:t>节假日收费较高，不合理的收费此消彼长，定价收费指导体系有待进一步完善。</w:t>
      </w:r>
    </w:p>
    <w:p>
      <w:pPr>
        <w:adjustRightInd w:val="0"/>
        <w:snapToGrid w:val="0"/>
        <w:spacing w:line="560" w:lineRule="exact"/>
        <w:ind w:firstLine="600" w:firstLineChars="200"/>
        <w:jc w:val="left"/>
        <w:rPr>
          <w:rFonts w:ascii="仿宋_GB2312" w:hAnsi="仿宋_GB2312" w:eastAsia="仿宋_GB2312" w:cs="仿宋_GB2312"/>
          <w:kern w:val="0"/>
          <w:sz w:val="30"/>
          <w:szCs w:val="30"/>
          <w:shd w:val="clear" w:color="auto" w:fill="FFFFFF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旅游体验感及满意度决定口碑，在当今这个信息资源大量涌现的互联网时代，黔东南精品民宿大部分尚未搭建专门的营销平台，很少通过网络宣传推介，缺乏整体宣传营销的意识。</w:t>
      </w:r>
    </w:p>
    <w:p>
      <w:pPr>
        <w:adjustRightInd w:val="0"/>
        <w:snapToGrid w:val="0"/>
        <w:spacing w:line="560" w:lineRule="exact"/>
        <w:ind w:firstLine="643" w:firstLineChars="200"/>
        <w:jc w:val="left"/>
        <w:rPr>
          <w:rFonts w:ascii="仿宋_GB2312" w:hAnsi="仿宋_GB2312" w:eastAsia="仿宋_GB2312" w:cs="仿宋_GB2312"/>
          <w:b/>
          <w:bCs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shd w:val="clear" w:color="auto" w:fill="FFFFFF"/>
        </w:rPr>
        <w:t>建议：</w:t>
      </w:r>
    </w:p>
    <w:p>
      <w:pPr>
        <w:adjustRightInd w:val="0"/>
        <w:snapToGrid w:val="0"/>
        <w:spacing w:line="560" w:lineRule="exact"/>
        <w:ind w:firstLine="602" w:firstLineChars="200"/>
        <w:jc w:val="left"/>
        <w:rPr>
          <w:rFonts w:ascii="仿宋_GB2312" w:hAnsi="仿宋_GB2312" w:eastAsia="仿宋_GB2312" w:cs="仿宋_GB2312"/>
          <w:kern w:val="0"/>
          <w:sz w:val="30"/>
          <w:szCs w:val="30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0"/>
          <w:szCs w:val="30"/>
          <w:shd w:val="clear" w:color="auto" w:fill="FFFFFF"/>
        </w:rPr>
        <w:t>第一</w:t>
      </w:r>
      <w:r>
        <w:rPr>
          <w:rFonts w:ascii="仿宋_GB2312" w:hAnsi="仿宋_GB2312" w:eastAsia="仿宋_GB2312" w:cs="仿宋_GB2312"/>
          <w:kern w:val="0"/>
          <w:sz w:val="30"/>
          <w:szCs w:val="30"/>
          <w:shd w:val="clear" w:color="auto" w:fill="FFFFFF"/>
        </w:rPr>
        <w:t>：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shd w:val="clear" w:color="auto" w:fill="FFFFFF"/>
        </w:rPr>
        <w:t>引导民宿向连营化、规范化、集群化发展，树立新的民宿文化，尤其在服务标准、卫生等方面起到引导作用。</w:t>
      </w:r>
    </w:p>
    <w:p>
      <w:pPr>
        <w:adjustRightInd w:val="0"/>
        <w:snapToGrid w:val="0"/>
        <w:spacing w:line="560" w:lineRule="exact"/>
        <w:ind w:firstLine="602" w:firstLineChars="200"/>
        <w:jc w:val="left"/>
        <w:rPr>
          <w:rFonts w:ascii="仿宋_GB2312" w:hAnsi="仿宋_GB2312" w:eastAsia="仿宋_GB2312" w:cs="仿宋_GB2312"/>
          <w:kern w:val="0"/>
          <w:sz w:val="30"/>
          <w:szCs w:val="30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0"/>
          <w:szCs w:val="30"/>
          <w:shd w:val="clear" w:color="auto" w:fill="FFFFFF"/>
        </w:rPr>
        <w:t>第二</w:t>
      </w:r>
      <w:r>
        <w:rPr>
          <w:rFonts w:ascii="仿宋_GB2312" w:hAnsi="仿宋_GB2312" w:eastAsia="仿宋_GB2312" w:cs="仿宋_GB2312"/>
          <w:kern w:val="0"/>
          <w:sz w:val="30"/>
          <w:szCs w:val="30"/>
          <w:shd w:val="clear" w:color="auto" w:fill="FFFFFF"/>
        </w:rPr>
        <w:t>：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shd w:val="clear" w:color="auto" w:fill="FFFFFF"/>
        </w:rPr>
        <w:t>围绕黔东南州的民族风俗、农业观光、农耕文化等体验做文章，提高黔东南州民宿文化内涵，赋予民宿行业灵魂</w:t>
      </w:r>
      <w:r>
        <w:rPr>
          <w:rFonts w:ascii="仿宋_GB2312" w:hAnsi="仿宋_GB2312" w:eastAsia="仿宋_GB2312" w:cs="仿宋_GB2312"/>
          <w:kern w:val="0"/>
          <w:sz w:val="30"/>
          <w:szCs w:val="30"/>
          <w:shd w:val="clear" w:color="auto" w:fill="FFFFFF"/>
        </w:rPr>
        <w:t>，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shd w:val="clear" w:color="auto" w:fill="FFFFFF"/>
        </w:rPr>
        <w:t>使其良性发展。</w:t>
      </w:r>
    </w:p>
    <w:p>
      <w:pPr>
        <w:adjustRightInd w:val="0"/>
        <w:snapToGrid w:val="0"/>
        <w:spacing w:line="560" w:lineRule="exact"/>
        <w:ind w:firstLine="602" w:firstLineChars="200"/>
        <w:jc w:val="left"/>
        <w:rPr>
          <w:rFonts w:ascii="仿宋_GB2312" w:hAnsi="仿宋_GB2312" w:eastAsia="仿宋_GB2312" w:cs="仿宋_GB2312"/>
          <w:kern w:val="0"/>
          <w:sz w:val="30"/>
          <w:szCs w:val="30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0"/>
          <w:szCs w:val="30"/>
          <w:shd w:val="clear" w:color="auto" w:fill="FFFFFF"/>
        </w:rPr>
        <w:t>第三</w:t>
      </w:r>
      <w:r>
        <w:rPr>
          <w:rFonts w:ascii="仿宋_GB2312" w:hAnsi="仿宋_GB2312" w:eastAsia="仿宋_GB2312" w:cs="仿宋_GB2312"/>
          <w:kern w:val="0"/>
          <w:sz w:val="30"/>
          <w:szCs w:val="30"/>
          <w:shd w:val="clear" w:color="auto" w:fill="FFFFFF"/>
        </w:rPr>
        <w:t>：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shd w:val="clear" w:color="auto" w:fill="FFFFFF"/>
        </w:rPr>
        <w:t>整合资源，加快民宿发展与我州乡村旅游、特色小镇、美丽乡村、新农村建设总体规划。防止盲目开发、低水平建设，因地制宜，根据地方特色地标，走符合当地民情创新发展的道路。</w:t>
      </w:r>
    </w:p>
    <w:p>
      <w:pPr>
        <w:adjustRightInd w:val="0"/>
        <w:snapToGrid w:val="0"/>
        <w:spacing w:line="560" w:lineRule="exact"/>
        <w:ind w:firstLine="602" w:firstLineChars="200"/>
        <w:jc w:val="left"/>
        <w:rPr>
          <w:rFonts w:ascii="仿宋_GB2312" w:hAnsi="仿宋_GB2312" w:eastAsia="仿宋_GB2312" w:cs="仿宋_GB2312"/>
          <w:kern w:val="0"/>
          <w:sz w:val="30"/>
          <w:szCs w:val="30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0"/>
          <w:szCs w:val="30"/>
          <w:shd w:val="clear" w:color="auto" w:fill="FFFFFF"/>
        </w:rPr>
        <w:t>第四</w:t>
      </w:r>
      <w:r>
        <w:rPr>
          <w:rFonts w:ascii="仿宋_GB2312" w:hAnsi="仿宋_GB2312" w:eastAsia="仿宋_GB2312" w:cs="仿宋_GB2312"/>
          <w:kern w:val="0"/>
          <w:sz w:val="30"/>
          <w:szCs w:val="30"/>
          <w:shd w:val="clear" w:color="auto" w:fill="FFFFFF"/>
        </w:rPr>
        <w:t>：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shd w:val="clear" w:color="auto" w:fill="FFFFFF"/>
        </w:rPr>
        <w:t>政府加大对民宿行业的政策支持力度</w:t>
      </w:r>
      <w:r>
        <w:rPr>
          <w:rFonts w:ascii="仿宋_GB2312" w:hAnsi="仿宋_GB2312" w:eastAsia="仿宋_GB2312" w:cs="仿宋_GB2312"/>
          <w:kern w:val="0"/>
          <w:sz w:val="30"/>
          <w:szCs w:val="30"/>
          <w:shd w:val="clear" w:color="auto" w:fill="FFFFFF"/>
        </w:rPr>
        <w:t>，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shd w:val="clear" w:color="auto" w:fill="FFFFFF"/>
        </w:rPr>
        <w:t>加速推进国有资本与民营资本的合作</w:t>
      </w:r>
      <w:r>
        <w:rPr>
          <w:rFonts w:ascii="仿宋_GB2312" w:hAnsi="仿宋_GB2312" w:eastAsia="仿宋_GB2312" w:cs="仿宋_GB2312"/>
          <w:kern w:val="0"/>
          <w:sz w:val="30"/>
          <w:szCs w:val="30"/>
          <w:shd w:val="clear" w:color="auto" w:fill="FFFFFF"/>
        </w:rPr>
        <w:t>，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shd w:val="clear" w:color="auto" w:fill="FFFFFF"/>
        </w:rPr>
        <w:t>充分调动民营资本的活性</w:t>
      </w:r>
      <w:r>
        <w:rPr>
          <w:rFonts w:ascii="仿宋_GB2312" w:hAnsi="仿宋_GB2312" w:eastAsia="仿宋_GB2312" w:cs="仿宋_GB2312"/>
          <w:kern w:val="0"/>
          <w:sz w:val="30"/>
          <w:szCs w:val="30"/>
          <w:shd w:val="clear" w:color="auto" w:fill="FFFFFF"/>
        </w:rPr>
        <w:t>。</w:t>
      </w:r>
    </w:p>
    <w:p>
      <w:pPr>
        <w:adjustRightInd w:val="0"/>
        <w:snapToGrid w:val="0"/>
        <w:spacing w:line="560" w:lineRule="exact"/>
        <w:ind w:firstLine="602" w:firstLineChars="200"/>
        <w:jc w:val="left"/>
        <w:rPr>
          <w:rFonts w:ascii="仿宋_GB2312" w:hAnsi="仿宋_GB2312" w:eastAsia="仿宋_GB2312" w:cs="仿宋_GB2312"/>
          <w:kern w:val="0"/>
          <w:sz w:val="30"/>
          <w:szCs w:val="30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0"/>
          <w:szCs w:val="30"/>
          <w:shd w:val="clear" w:color="auto" w:fill="FFFFFF"/>
        </w:rPr>
        <w:t>第五</w:t>
      </w:r>
      <w:r>
        <w:rPr>
          <w:rFonts w:ascii="仿宋_GB2312" w:hAnsi="仿宋_GB2312" w:eastAsia="仿宋_GB2312" w:cs="仿宋_GB2312"/>
          <w:kern w:val="0"/>
          <w:sz w:val="30"/>
          <w:szCs w:val="30"/>
          <w:shd w:val="clear" w:color="auto" w:fill="FFFFFF"/>
        </w:rPr>
        <w:t>：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shd w:val="clear" w:color="auto" w:fill="FFFFFF"/>
        </w:rPr>
        <w:t>加快黔东南州民宿行业标准化</w:t>
      </w:r>
      <w:r>
        <w:rPr>
          <w:rFonts w:ascii="仿宋_GB2312" w:hAnsi="仿宋_GB2312" w:eastAsia="仿宋_GB2312" w:cs="仿宋_GB2312"/>
          <w:kern w:val="0"/>
          <w:sz w:val="30"/>
          <w:szCs w:val="30"/>
          <w:shd w:val="clear" w:color="auto" w:fill="FFFFFF"/>
        </w:rPr>
        <w:t>，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shd w:val="clear" w:color="auto" w:fill="FFFFFF"/>
        </w:rPr>
        <w:t>制定黔东南州地方民宿标准，联合各相关部门对民宿经营资格、质量控制和业务经营方面进行管理</w:t>
      </w:r>
      <w:r>
        <w:rPr>
          <w:rFonts w:ascii="仿宋_GB2312" w:hAnsi="仿宋_GB2312" w:eastAsia="仿宋_GB2312" w:cs="仿宋_GB2312"/>
          <w:kern w:val="0"/>
          <w:sz w:val="30"/>
          <w:szCs w:val="30"/>
          <w:shd w:val="clear" w:color="auto" w:fill="FFFFFF"/>
        </w:rPr>
        <w:t>。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shd w:val="clear" w:color="auto" w:fill="FFFFFF"/>
        </w:rPr>
        <w:t>根据民宿环境卫生</w:t>
      </w:r>
      <w:r>
        <w:rPr>
          <w:rFonts w:ascii="仿宋_GB2312" w:hAnsi="仿宋_GB2312" w:eastAsia="仿宋_GB2312" w:cs="仿宋_GB2312"/>
          <w:kern w:val="0"/>
          <w:sz w:val="30"/>
          <w:szCs w:val="30"/>
          <w:shd w:val="clear" w:color="auto" w:fill="FFFFFF"/>
        </w:rPr>
        <w:t>、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shd w:val="clear" w:color="auto" w:fill="FFFFFF"/>
        </w:rPr>
        <w:t>服务水平</w:t>
      </w:r>
      <w:r>
        <w:rPr>
          <w:rFonts w:ascii="仿宋_GB2312" w:hAnsi="仿宋_GB2312" w:eastAsia="仿宋_GB2312" w:cs="仿宋_GB2312"/>
          <w:kern w:val="0"/>
          <w:sz w:val="30"/>
          <w:szCs w:val="30"/>
          <w:shd w:val="clear" w:color="auto" w:fill="FFFFFF"/>
        </w:rPr>
        <w:t>、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shd w:val="clear" w:color="auto" w:fill="FFFFFF"/>
        </w:rPr>
        <w:t>消防</w:t>
      </w:r>
      <w:r>
        <w:rPr>
          <w:rFonts w:ascii="仿宋_GB2312" w:hAnsi="仿宋_GB2312" w:eastAsia="仿宋_GB2312" w:cs="仿宋_GB2312"/>
          <w:kern w:val="0"/>
          <w:sz w:val="30"/>
          <w:szCs w:val="30"/>
          <w:shd w:val="clear" w:color="auto" w:fill="FFFFFF"/>
        </w:rPr>
        <w:t>、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shd w:val="clear" w:color="auto" w:fill="FFFFFF"/>
        </w:rPr>
        <w:t>体验感等进行评级。定期邀请专家对民宿主进行培训，提升行业的自身素质和服务水平</w:t>
      </w:r>
      <w:r>
        <w:rPr>
          <w:rFonts w:ascii="仿宋_GB2312" w:hAnsi="仿宋_GB2312" w:eastAsia="仿宋_GB2312" w:cs="仿宋_GB2312"/>
          <w:kern w:val="0"/>
          <w:sz w:val="30"/>
          <w:szCs w:val="30"/>
          <w:shd w:val="clear" w:color="auto" w:fill="FFFFFF"/>
        </w:rPr>
        <w:t>。</w:t>
      </w:r>
    </w:p>
    <w:p>
      <w:pPr>
        <w:adjustRightInd w:val="0"/>
        <w:snapToGrid w:val="0"/>
        <w:spacing w:line="560" w:lineRule="exact"/>
        <w:ind w:firstLine="602" w:firstLineChars="200"/>
        <w:jc w:val="left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0"/>
          <w:szCs w:val="30"/>
          <w:shd w:val="clear" w:color="auto" w:fill="FFFFFF"/>
        </w:rPr>
        <w:t>第六</w:t>
      </w:r>
      <w:r>
        <w:rPr>
          <w:rFonts w:ascii="仿宋_GB2312" w:hAnsi="仿宋_GB2312" w:eastAsia="仿宋_GB2312" w:cs="仿宋_GB2312"/>
          <w:kern w:val="0"/>
          <w:sz w:val="30"/>
          <w:szCs w:val="30"/>
          <w:shd w:val="clear" w:color="auto" w:fill="FFFFFF"/>
        </w:rPr>
        <w:t>：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shd w:val="clear" w:color="auto" w:fill="FFFFFF"/>
        </w:rPr>
        <w:t>引导民宿向精品化、可持续化发展。让民宿充分走上互联网</w:t>
      </w:r>
      <w:r>
        <w:rPr>
          <w:rFonts w:ascii="仿宋_GB2312" w:hAnsi="仿宋_GB2312" w:eastAsia="仿宋_GB2312" w:cs="仿宋_GB2312"/>
          <w:kern w:val="0"/>
          <w:sz w:val="30"/>
          <w:szCs w:val="30"/>
          <w:shd w:val="clear" w:color="auto" w:fill="FFFFFF"/>
        </w:rPr>
        <w:t>+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shd w:val="clear" w:color="auto" w:fill="FFFFFF"/>
        </w:rPr>
        <w:t>产业，提升黔东南州民宿经营水平，充分利用互联网宣传</w:t>
      </w:r>
      <w:r>
        <w:rPr>
          <w:rFonts w:ascii="仿宋_GB2312" w:hAnsi="仿宋_GB2312" w:eastAsia="仿宋_GB2312" w:cs="仿宋_GB2312"/>
          <w:kern w:val="0"/>
          <w:sz w:val="30"/>
          <w:szCs w:val="30"/>
          <w:shd w:val="clear" w:color="auto" w:fill="FFFFFF"/>
        </w:rPr>
        <w:t>，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加强服务意识</w:t>
      </w:r>
      <w:r>
        <w:rPr>
          <w:rFonts w:ascii="仿宋_GB2312" w:hAnsi="仿宋_GB2312" w:eastAsia="仿宋_GB2312" w:cs="仿宋_GB2312"/>
          <w:kern w:val="0"/>
          <w:sz w:val="30"/>
          <w:szCs w:val="30"/>
        </w:rPr>
        <w:t>，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适度营销及高效宣传。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color w:val="333333"/>
          <w:sz w:val="32"/>
          <w:szCs w:val="32"/>
          <w:shd w:val="clear" w:color="auto" w:fill="FFFFFF"/>
        </w:rPr>
      </w:pPr>
    </w:p>
    <w:p>
      <w:pPr>
        <w:spacing w:line="560" w:lineRule="exact"/>
        <w:ind w:firstLine="640" w:firstLineChars="200"/>
        <w:rPr>
          <w:rFonts w:ascii="仿宋" w:hAnsi="仿宋" w:eastAsia="仿宋" w:cs="仿宋"/>
          <w:color w:val="333333"/>
          <w:sz w:val="32"/>
          <w:szCs w:val="32"/>
          <w:shd w:val="clear" w:color="auto" w:fill="FFFFFF"/>
        </w:rPr>
      </w:pPr>
    </w:p>
    <w:p>
      <w:pPr>
        <w:spacing w:line="560" w:lineRule="exact"/>
        <w:ind w:firstLine="643" w:firstLineChars="200"/>
        <w:rPr>
          <w:rStyle w:val="10"/>
          <w:rFonts w:ascii="仿宋" w:hAnsi="仿宋" w:eastAsia="仿宋" w:cs="仿宋"/>
          <w:kern w:val="0"/>
          <w:sz w:val="32"/>
          <w:szCs w:val="32"/>
        </w:rPr>
      </w:pPr>
      <w:r>
        <w:rPr>
          <w:rStyle w:val="10"/>
          <w:rFonts w:hint="eastAsia" w:ascii="黑体" w:hAnsi="黑体" w:eastAsia="黑体" w:cs="黑体"/>
          <w:b/>
          <w:bCs/>
          <w:kern w:val="0"/>
          <w:sz w:val="32"/>
          <w:szCs w:val="32"/>
        </w:rPr>
        <w:t>注：</w:t>
      </w:r>
      <w:r>
        <w:rPr>
          <w:rStyle w:val="10"/>
          <w:rFonts w:hint="eastAsia" w:ascii="仿宋" w:hAnsi="仿宋" w:eastAsia="仿宋" w:cs="仿宋"/>
          <w:kern w:val="0"/>
          <w:sz w:val="32"/>
          <w:szCs w:val="32"/>
        </w:rPr>
        <w:t>1、提案会办单位需将会办意见送主办单位，由主办单位连同《提案答复件》、《征询意见表》一并抄送州政协；（涉及目标考核）</w:t>
      </w:r>
    </w:p>
    <w:p>
      <w:pPr>
        <w:spacing w:line="560" w:lineRule="exact"/>
        <w:ind w:firstLine="1280" w:firstLineChars="400"/>
        <w:rPr>
          <w:rStyle w:val="10"/>
          <w:rFonts w:ascii="仿宋" w:hAnsi="仿宋" w:eastAsia="仿宋" w:cs="仿宋"/>
          <w:kern w:val="0"/>
          <w:sz w:val="32"/>
          <w:szCs w:val="32"/>
        </w:rPr>
      </w:pPr>
      <w:r>
        <w:rPr>
          <w:rStyle w:val="10"/>
          <w:rFonts w:hint="eastAsia" w:ascii="仿宋" w:hAnsi="仿宋" w:eastAsia="仿宋" w:cs="仿宋"/>
          <w:kern w:val="0"/>
          <w:sz w:val="32"/>
          <w:szCs w:val="32"/>
        </w:rPr>
        <w:t>2、州政协联系方式：州政协办402室、传真8428882，协同账号：州政协办公室收发员（备注：XXX号提案答复件）。</w:t>
      </w:r>
    </w:p>
    <w:sectPr>
      <w:headerReference r:id="rId3" w:type="default"/>
      <w:footerReference r:id="rId4" w:type="default"/>
      <w:pgSz w:w="11906" w:h="16838"/>
      <w:pgMar w:top="2098" w:right="1474" w:bottom="1985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198941"/>
    </w:sdtPr>
    <w:sdtContent>
      <w:p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3</w:t>
        </w:r>
        <w:r>
          <w:rPr>
            <w:lang w:val="zh-CN"/>
          </w:rPr>
          <w:fldChar w:fldCharType="end"/>
        </w:r>
      </w:p>
    </w:sdtContent>
  </w:sdt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rPr>
        <w:rStyle w:val="1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noPunctuationKerning w:val="1"/>
  <w:characterSpacingControl w:val="doNotCompress"/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2"/>
  </w:compat>
  <w:rsids>
    <w:rsidRoot w:val="00FB6911"/>
    <w:rsid w:val="00037700"/>
    <w:rsid w:val="00062089"/>
    <w:rsid w:val="002F6404"/>
    <w:rsid w:val="0033147A"/>
    <w:rsid w:val="00372D70"/>
    <w:rsid w:val="004470F8"/>
    <w:rsid w:val="004D0222"/>
    <w:rsid w:val="004E6BC5"/>
    <w:rsid w:val="00507FB8"/>
    <w:rsid w:val="00551F39"/>
    <w:rsid w:val="00554776"/>
    <w:rsid w:val="00654375"/>
    <w:rsid w:val="007055DB"/>
    <w:rsid w:val="007D1DFD"/>
    <w:rsid w:val="00840276"/>
    <w:rsid w:val="008A6967"/>
    <w:rsid w:val="008E32D7"/>
    <w:rsid w:val="008E5289"/>
    <w:rsid w:val="00A351EC"/>
    <w:rsid w:val="00A75BD7"/>
    <w:rsid w:val="00A94399"/>
    <w:rsid w:val="00A97C93"/>
    <w:rsid w:val="00C76ECC"/>
    <w:rsid w:val="00D123BF"/>
    <w:rsid w:val="00DD129A"/>
    <w:rsid w:val="00EA1493"/>
    <w:rsid w:val="00FB6911"/>
    <w:rsid w:val="00FF3F01"/>
    <w:rsid w:val="06503351"/>
    <w:rsid w:val="07D26AFC"/>
    <w:rsid w:val="10B40BCC"/>
    <w:rsid w:val="118823F2"/>
    <w:rsid w:val="18EC1E64"/>
    <w:rsid w:val="1BAB45FA"/>
    <w:rsid w:val="1C186FC3"/>
    <w:rsid w:val="21EA0B57"/>
    <w:rsid w:val="29EB237C"/>
    <w:rsid w:val="2FD84B80"/>
    <w:rsid w:val="30B878C9"/>
    <w:rsid w:val="33552650"/>
    <w:rsid w:val="377737A4"/>
    <w:rsid w:val="38D60616"/>
    <w:rsid w:val="3A7B4D73"/>
    <w:rsid w:val="3F1A5C90"/>
    <w:rsid w:val="42F10C9F"/>
    <w:rsid w:val="4A196944"/>
    <w:rsid w:val="4F6B5D70"/>
    <w:rsid w:val="507F065A"/>
    <w:rsid w:val="5236789E"/>
    <w:rsid w:val="559F1A55"/>
    <w:rsid w:val="5A7C34BF"/>
    <w:rsid w:val="5AA17385"/>
    <w:rsid w:val="5B7C24C8"/>
    <w:rsid w:val="5E9F6D2C"/>
    <w:rsid w:val="61895CCF"/>
    <w:rsid w:val="640D7930"/>
    <w:rsid w:val="66F35DD9"/>
    <w:rsid w:val="6854075C"/>
    <w:rsid w:val="69A37ABB"/>
    <w:rsid w:val="7C1F064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  <w:textAlignment w:val="baseline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21"/>
    <w:qFormat/>
    <w:uiPriority w:val="0"/>
    <w:rPr>
      <w:sz w:val="18"/>
      <w:szCs w:val="18"/>
    </w:rPr>
  </w:style>
  <w:style w:type="paragraph" w:styleId="3">
    <w:name w:val="footer"/>
    <w:basedOn w:val="1"/>
    <w:link w:val="20"/>
    <w:qFormat/>
    <w:uiPriority w:val="99"/>
    <w:pPr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000000" w:sz="6" w:space="0"/>
      </w:pBdr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8">
    <w:name w:val="Strong"/>
    <w:qFormat/>
    <w:uiPriority w:val="0"/>
    <w:rPr>
      <w:rFonts w:cs="Times New Roman"/>
      <w:b/>
      <w:bCs/>
    </w:rPr>
  </w:style>
  <w:style w:type="character" w:styleId="9">
    <w:name w:val="Hyperlink"/>
    <w:basedOn w:val="10"/>
    <w:semiHidden/>
    <w:qFormat/>
    <w:uiPriority w:val="0"/>
    <w:rPr>
      <w:color w:val="0000FF"/>
      <w:u w:val="single"/>
    </w:rPr>
  </w:style>
  <w:style w:type="character" w:customStyle="1" w:styleId="10">
    <w:name w:val="NormalCharacter"/>
    <w:semiHidden/>
    <w:qFormat/>
    <w:uiPriority w:val="0"/>
  </w:style>
  <w:style w:type="paragraph" w:customStyle="1" w:styleId="11">
    <w:name w:val="Heading1"/>
    <w:basedOn w:val="1"/>
    <w:link w:val="17"/>
    <w:qFormat/>
    <w:uiPriority w:val="0"/>
    <w:pPr>
      <w:spacing w:before="100" w:beforeAutospacing="1" w:after="100" w:afterAutospacing="1"/>
      <w:jc w:val="left"/>
    </w:pPr>
    <w:rPr>
      <w:rFonts w:ascii="宋体" w:hAnsi="宋体" w:cs="宋体"/>
      <w:b/>
      <w:bCs/>
      <w:kern w:val="36"/>
      <w:sz w:val="48"/>
      <w:szCs w:val="48"/>
    </w:rPr>
  </w:style>
  <w:style w:type="table" w:customStyle="1" w:styleId="12">
    <w:name w:val="TableNormal"/>
    <w:semiHidden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3">
    <w:name w:val="Acetate"/>
    <w:basedOn w:val="1"/>
    <w:qFormat/>
    <w:uiPriority w:val="0"/>
    <w:rPr>
      <w:sz w:val="18"/>
      <w:szCs w:val="18"/>
    </w:rPr>
  </w:style>
  <w:style w:type="paragraph" w:customStyle="1" w:styleId="14">
    <w:name w:val="UserStyle_0"/>
    <w:basedOn w:val="1"/>
    <w:qFormat/>
    <w:uiPriority w:val="0"/>
    <w:pPr>
      <w:spacing w:before="100" w:beforeAutospacing="1" w:after="100" w:afterAutospacing="1"/>
      <w:jc w:val="left"/>
    </w:pPr>
    <w:rPr>
      <w:rFonts w:ascii="黑体" w:hAnsi="宋体" w:eastAsia="黑体" w:cs="宋体"/>
      <w:b/>
      <w:bCs/>
      <w:kern w:val="0"/>
      <w:sz w:val="36"/>
      <w:szCs w:val="36"/>
    </w:rPr>
  </w:style>
  <w:style w:type="paragraph" w:customStyle="1" w:styleId="15">
    <w:name w:val="UserStyle_1"/>
    <w:basedOn w:val="1"/>
    <w:qFormat/>
    <w:uiPriority w:val="0"/>
    <w:pPr>
      <w:spacing w:before="100" w:beforeAutospacing="1" w:after="100" w:afterAutospacing="1"/>
      <w:jc w:val="left"/>
    </w:pPr>
    <w:rPr>
      <w:rFonts w:ascii="黑体" w:hAnsi="宋体" w:eastAsia="黑体" w:cs="宋体"/>
      <w:b/>
      <w:bCs/>
      <w:kern w:val="0"/>
      <w:sz w:val="54"/>
      <w:szCs w:val="54"/>
    </w:rPr>
  </w:style>
  <w:style w:type="paragraph" w:customStyle="1" w:styleId="16">
    <w:name w:val="UserStyle_2"/>
    <w:basedOn w:val="1"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17">
    <w:name w:val="UserStyle_3"/>
    <w:basedOn w:val="10"/>
    <w:link w:val="11"/>
    <w:qFormat/>
    <w:uiPriority w:val="0"/>
    <w:rPr>
      <w:rFonts w:ascii="宋体" w:hAnsi="宋体" w:cs="宋体"/>
      <w:b/>
      <w:bCs/>
      <w:kern w:val="36"/>
      <w:sz w:val="48"/>
      <w:szCs w:val="48"/>
    </w:rPr>
  </w:style>
  <w:style w:type="character" w:customStyle="1" w:styleId="18">
    <w:name w:val="UserStyle_4"/>
    <w:basedOn w:val="10"/>
    <w:qFormat/>
    <w:uiPriority w:val="0"/>
  </w:style>
  <w:style w:type="paragraph" w:customStyle="1" w:styleId="19">
    <w:name w:val="HtmlNormal"/>
    <w:basedOn w:val="1"/>
    <w:semiHidden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20">
    <w:name w:val="页脚 Char"/>
    <w:basedOn w:val="7"/>
    <w:link w:val="3"/>
    <w:qFormat/>
    <w:uiPriority w:val="99"/>
    <w:rPr>
      <w:rFonts w:cstheme="minorBidi"/>
      <w:kern w:val="2"/>
      <w:sz w:val="18"/>
      <w:szCs w:val="18"/>
    </w:rPr>
  </w:style>
  <w:style w:type="character" w:customStyle="1" w:styleId="21">
    <w:name w:val="批注框文本 Char"/>
    <w:basedOn w:val="7"/>
    <w:link w:val="2"/>
    <w:qFormat/>
    <w:uiPriority w:val="0"/>
    <w:rPr>
      <w:rFonts w:ascii="Times New Roman" w:hAnsi="Times New Roman" w:eastAsia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8"/>
    <customShpInfo spid="_x0000_s1027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Micorosoft</Company>
  <Pages>3</Pages>
  <Words>1292</Words>
  <Characters>1339</Characters>
  <Lines>10</Lines>
  <Paragraphs>2</Paragraphs>
  <TotalTime>1</TotalTime>
  <ScaleCrop>false</ScaleCrop>
  <LinksUpToDate>false</LinksUpToDate>
  <CharactersWithSpaces>1366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2022-01-04T07:12:00Z</dcterms:created>
  <dc:creator>Administrator</dc:creator>
  <cp:lastModifiedBy>丘丘</cp:lastModifiedBy>
  <cp:lastPrinted>2021-02-26T02:55:00Z</cp:lastPrinted>
  <dcterms:modified xsi:type="dcterms:W3CDTF">2022-03-29T06:36:28Z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0BEFFA9D6DA34548976C4312CA596319</vt:lpwstr>
  </property>
</Properties>
</file>