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before="0" w:beforeAutospacing="0" w:after="0" w:afterAutospacing="0" w:line="600" w:lineRule="exact"/>
        <w:jc w:val="center"/>
        <w:rPr>
          <w:rStyle w:val="14"/>
          <w:rFonts w:ascii="黑体" w:eastAsia="黑体"/>
          <w:sz w:val="44"/>
          <w:szCs w:val="44"/>
        </w:rPr>
      </w:pPr>
      <w:r>
        <w:rPr>
          <w:rStyle w:val="12"/>
          <w:rFonts w:ascii="黑体" w:eastAsia="黑体" w:cs="宋体"/>
          <w:sz w:val="44"/>
          <w:szCs w:val="44"/>
        </w:rPr>
        <w:t>中国人民政治协商会议</w:t>
      </w:r>
    </w:p>
    <w:p>
      <w:pPr>
        <w:pStyle w:val="2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黔东南苗族侗族自治州委员会</w:t>
      </w:r>
    </w:p>
    <w:p>
      <w:pPr>
        <w:pStyle w:val="2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提</w:t>
      </w:r>
      <w:r>
        <w:rPr>
          <w:rStyle w:val="14"/>
          <w:rFonts w:hint="eastAsia"/>
          <w:sz w:val="44"/>
          <w:szCs w:val="44"/>
        </w:rPr>
        <w:t xml:space="preserve">   </w:t>
      </w:r>
      <w:r>
        <w:rPr>
          <w:rStyle w:val="14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4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4"/>
          <w:rFonts w:ascii="宋体" w:hAnsi="宋体"/>
          <w:kern w:val="0"/>
          <w:sz w:val="24"/>
        </w:rPr>
        <w:t>第十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4"/>
          <w:rFonts w:ascii="宋体" w:hAnsi="宋体"/>
          <w:kern w:val="0"/>
          <w:sz w:val="24"/>
        </w:rPr>
        <w:t>届第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4"/>
          <w:rFonts w:ascii="宋体" w:hAnsi="宋体"/>
          <w:kern w:val="0"/>
          <w:sz w:val="24"/>
        </w:rPr>
        <w:t>次会议　       　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137</w:t>
      </w:r>
      <w:r>
        <w:rPr>
          <w:rStyle w:val="14"/>
          <w:rFonts w:ascii="宋体" w:hAnsi="宋体"/>
          <w:kern w:val="0"/>
          <w:sz w:val="24"/>
        </w:rPr>
        <w:t xml:space="preserve">号　    </w:t>
      </w:r>
      <w:r>
        <w:rPr>
          <w:rStyle w:val="14"/>
          <w:rFonts w:hint="eastAsia" w:ascii="宋体" w:hAnsi="宋体"/>
          <w:kern w:val="0"/>
          <w:sz w:val="24"/>
        </w:rPr>
        <w:t xml:space="preserve">    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0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关于加快推进蓝莓产业高质量发展的建议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主办：州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农业农村</w:t>
            </w:r>
            <w:bookmarkStart w:id="0" w:name="_GoBack"/>
            <w:bookmarkEnd w:id="0"/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局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 xml:space="preserve">  会办：州商务局、州市场监督管理局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黑体" w:hAnsi="宋体" w:eastAsia="黑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甘定钰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贵州蓝美生态农业有限公司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557600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13765583037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4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1999年麻江县开始引种试种，截至目前，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全州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13个县（市）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蓝莓面积发展到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16.44万亩，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占全国种植面积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17%，占全省种植面积的82%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共有种植企业42家、合作社56家、大户68户；加工企业11家，年加工蓝莓原料8000吨，生产蓝莓酒4000吨、饮料5000吨、果干70吨，形成</w:t>
      </w:r>
      <w:r>
        <w:rPr>
          <w:rFonts w:hint="default" w:ascii="仿宋" w:hAnsi="仿宋" w:eastAsia="仿宋" w:cs="仿宋"/>
          <w:kern w:val="0"/>
          <w:sz w:val="32"/>
          <w:szCs w:val="32"/>
          <w:lang w:eastAsia="zh-CN"/>
        </w:rPr>
        <w:t>原液、原浆、果汁、果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干（</w:t>
      </w:r>
      <w:r>
        <w:rPr>
          <w:rFonts w:hint="default" w:ascii="仿宋" w:hAnsi="仿宋" w:eastAsia="仿宋" w:cs="仿宋"/>
          <w:kern w:val="0"/>
          <w:sz w:val="32"/>
          <w:szCs w:val="32"/>
          <w:lang w:eastAsia="zh-CN"/>
        </w:rPr>
        <w:t>脯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default" w:ascii="仿宋" w:hAnsi="仿宋" w:eastAsia="仿宋" w:cs="仿宋"/>
          <w:kern w:val="0"/>
          <w:sz w:val="32"/>
          <w:szCs w:val="32"/>
          <w:lang w:eastAsia="zh-CN"/>
        </w:rPr>
        <w:t>、果酱、红酒、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白兰地、</w:t>
      </w:r>
      <w:r>
        <w:rPr>
          <w:rFonts w:hint="default" w:ascii="仿宋" w:hAnsi="仿宋" w:eastAsia="仿宋" w:cs="仿宋"/>
          <w:kern w:val="0"/>
          <w:sz w:val="32"/>
          <w:szCs w:val="32"/>
          <w:lang w:eastAsia="zh-CN"/>
        </w:rPr>
        <w:t>蓝莓面条等系列产品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。蓝莓全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产业链发展仍存在一些不容忽视的问题，主要表现在：</w:t>
      </w: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eastAsia="zh-CN"/>
        </w:rPr>
        <w:t>一是缺乏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规划引领。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全州“十四五”蓝莓产业在发展定位、种植面积及科学布局、品牌打造、精深加工、仓储物流、营销体系等方面的规划工作较慢，各县市发展目标和方向不是很明晰。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32"/>
          <w:szCs w:val="32"/>
          <w:lang w:val="en-US" w:eastAsia="zh-CN" w:bidi="ar-SA"/>
        </w:rPr>
        <w:t>二是蓝莓产品效益低。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16.4万亩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，有效投产面积不足7万亩，加之冷链冷库、水、电、路等配套设施不完善，种植主体管理粗放，平均亩产量仅300斤左右，与全国高产蓝莓亩产2000斤存在较大差距。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32"/>
          <w:szCs w:val="32"/>
          <w:lang w:val="en-US" w:eastAsia="zh-CN" w:bidi="ar-SA"/>
        </w:rPr>
        <w:t>三是品种多而杂。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全州品种多达几十种，未形成单一品种规模化种植，既不能提供品质性状一致的鲜果，也无法支撑精深加工所需产量。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32"/>
          <w:szCs w:val="32"/>
          <w:lang w:val="en-US" w:eastAsia="zh-CN" w:bidi="ar-SA"/>
        </w:rPr>
        <w:t>四是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32"/>
          <w:szCs w:val="32"/>
          <w:lang w:val="zh-CN" w:eastAsia="zh-CN" w:bidi="ar-SA"/>
        </w:rPr>
        <w:t>产品附加值不高。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州内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加工企业大多处于产业链的初端、生产工艺简单、人才和科技投入不足、产销体系不健全、市场竞争力弱。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zh-CN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 w:eastAsia="zh-CN"/>
        </w:rPr>
        <w:t>建议：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tabs>
          <w:tab w:val="left" w:pos="0"/>
        </w:tabs>
        <w:kinsoku/>
        <w:wordWrap/>
        <w:overflowPunct/>
        <w:topLinePunct w:val="0"/>
        <w:bidi w:val="0"/>
        <w:snapToGrid/>
        <w:spacing w:line="540" w:lineRule="exact"/>
        <w:ind w:right="0" w:rightChars="0" w:firstLine="640" w:firstLineChars="200"/>
        <w:contextualSpacing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一、加快规划编制。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加快全州蓝莓产业“十四五”发展规划，全州种植规模达25-30万亩，年产量达15万吨，其中，蓝莓加工原料果达10万吨以上，通过产业发展，实现农民增收。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tabs>
          <w:tab w:val="left" w:pos="0"/>
        </w:tabs>
        <w:kinsoku/>
        <w:wordWrap/>
        <w:overflowPunct/>
        <w:topLinePunct w:val="0"/>
        <w:bidi w:val="0"/>
        <w:snapToGrid/>
        <w:spacing w:line="540" w:lineRule="exact"/>
        <w:ind w:right="0" w:rightChars="0" w:firstLine="640" w:firstLineChars="200"/>
        <w:contextualSpacing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二、实施基地规范化管理。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围绕产量和产值，大力实施“双提升”工程，在麻江、凯里、丹寨、黄平四个超万亩县，每年建设2个以上示范基地，其他县至少建设1个示范基地。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zh-CN" w:eastAsia="zh-CN" w:bidi="ar-SA"/>
        </w:rPr>
        <w:t>推进单一品种的规模化种植，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开展机采示范，积极推进机械化松土除草、水平一体化栽培、病虫害飞防等，不断提升基地建设生产的现代化水平。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tabs>
          <w:tab w:val="left" w:pos="0"/>
        </w:tabs>
        <w:kinsoku/>
        <w:wordWrap/>
        <w:overflowPunct/>
        <w:topLinePunct w:val="0"/>
        <w:bidi w:val="0"/>
        <w:snapToGrid/>
        <w:spacing w:line="540" w:lineRule="exact"/>
        <w:ind w:right="0" w:rightChars="0" w:firstLine="640" w:firstLineChars="200"/>
        <w:contextualSpacing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三、加快蓝莓产业提质增效。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以麻江、凯里、丹寨为核心，辐射带动黄平、三穗、天柱、台江等县加快蓝莓基地建设。大加招商力度，引进和培育优强企业进行产品精深加工。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tabs>
          <w:tab w:val="left" w:pos="0"/>
        </w:tabs>
        <w:kinsoku/>
        <w:wordWrap/>
        <w:overflowPunct/>
        <w:topLinePunct w:val="0"/>
        <w:bidi w:val="0"/>
        <w:snapToGrid/>
        <w:spacing w:line="540" w:lineRule="exact"/>
        <w:ind w:right="0" w:rightChars="0" w:firstLine="640" w:firstLineChars="200"/>
        <w:contextualSpacing/>
        <w:textAlignment w:val="auto"/>
        <w:outlineLvl w:val="9"/>
        <w:rPr>
          <w:rFonts w:hint="default" w:ascii="黑体" w:hAnsi="黑体" w:eastAsia="黑体" w:cs="黑体"/>
          <w:lang w:val="en-US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zh-CN" w:eastAsia="zh-CN" w:bidi="ar-SA"/>
        </w:rPr>
        <w:t>四、打造产业品牌，拓展销售渠道。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制定全州统一的蓝莓系列产品行业标准，争取成为国家标准，打造统一的州级区域公共品牌，加大国家地理标志保护产品和地理标志证明商标的宣传和使用力度，不断提升我州蓝莓系列产品的知名度。借助“互联网+”，拓宽蓝莓产品销售，建立产业联盟，共建产销平台。支持麻江建设全州蓝莓交易中心，形成集仓储、研发、加工、检测、销售、物流为一体的蓝莓交易综合体，推动蓝莓产业由传统的“现货、现金、现场”贸易方式升级为“线上交易、线下交割、实时结算”的现代交易方式，建成全国最大的蓝莓原料加工交易中心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center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baseline"/>
        <w:rPr>
          <w:rStyle w:val="14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4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0F847C7"/>
    <w:rsid w:val="118823F2"/>
    <w:rsid w:val="16F969DB"/>
    <w:rsid w:val="18EC1E64"/>
    <w:rsid w:val="1911291D"/>
    <w:rsid w:val="1B913D76"/>
    <w:rsid w:val="1BAB45FA"/>
    <w:rsid w:val="1D124BB8"/>
    <w:rsid w:val="20E366FE"/>
    <w:rsid w:val="21EA0B57"/>
    <w:rsid w:val="23370767"/>
    <w:rsid w:val="29EB237C"/>
    <w:rsid w:val="2BDD0731"/>
    <w:rsid w:val="2FD84B80"/>
    <w:rsid w:val="30B878C9"/>
    <w:rsid w:val="32794BB9"/>
    <w:rsid w:val="33552650"/>
    <w:rsid w:val="35A1653F"/>
    <w:rsid w:val="377737A4"/>
    <w:rsid w:val="38D60616"/>
    <w:rsid w:val="3A7B4D73"/>
    <w:rsid w:val="3BE80905"/>
    <w:rsid w:val="3F1A5C90"/>
    <w:rsid w:val="42F10C9F"/>
    <w:rsid w:val="493508EE"/>
    <w:rsid w:val="497C7186"/>
    <w:rsid w:val="4A196944"/>
    <w:rsid w:val="4A6A10A6"/>
    <w:rsid w:val="4F1E6C2C"/>
    <w:rsid w:val="4F6B5D70"/>
    <w:rsid w:val="4FD75182"/>
    <w:rsid w:val="507F065A"/>
    <w:rsid w:val="5236789E"/>
    <w:rsid w:val="559F1A55"/>
    <w:rsid w:val="5A7C34BF"/>
    <w:rsid w:val="5AA17385"/>
    <w:rsid w:val="5B7C24C8"/>
    <w:rsid w:val="5C6B77F5"/>
    <w:rsid w:val="61895CCF"/>
    <w:rsid w:val="66F35DD9"/>
    <w:rsid w:val="6854075C"/>
    <w:rsid w:val="69A37ABB"/>
    <w:rsid w:val="6A644AE2"/>
    <w:rsid w:val="72DF1356"/>
    <w:rsid w:val="743C31A8"/>
    <w:rsid w:val="74620891"/>
    <w:rsid w:val="778C0E73"/>
    <w:rsid w:val="7C1F064D"/>
    <w:rsid w:val="7CBD6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next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Body Text Indent"/>
    <w:basedOn w:val="1"/>
    <w:qFormat/>
    <w:uiPriority w:val="0"/>
    <w:pPr>
      <w:ind w:firstLine="629" w:firstLineChars="200"/>
    </w:pPr>
    <w:rPr>
      <w:rFonts w:ascii="Times New Roman" w:hAnsi="Times New Roman" w:cs="Times New Roman"/>
      <w:sz w:val="32"/>
    </w:rPr>
  </w:style>
  <w:style w:type="paragraph" w:styleId="5">
    <w:name w:val="footer"/>
    <w:basedOn w:val="1"/>
    <w:link w:val="24"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Body Text 2"/>
    <w:basedOn w:val="1"/>
    <w:qFormat/>
    <w:uiPriority w:val="0"/>
    <w:pPr>
      <w:spacing w:after="120" w:line="480" w:lineRule="auto"/>
    </w:p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880"/>
    </w:pPr>
    <w:rPr>
      <w:szCs w:val="20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Hyperlink"/>
    <w:basedOn w:val="14"/>
    <w:semiHidden/>
    <w:qFormat/>
    <w:uiPriority w:val="0"/>
    <w:rPr>
      <w:color w:val="0000FF"/>
      <w:u w:val="single"/>
    </w:rPr>
  </w:style>
  <w:style w:type="character" w:customStyle="1" w:styleId="14">
    <w:name w:val="NormalCharacter"/>
    <w:semiHidden/>
    <w:qFormat/>
    <w:uiPriority w:val="0"/>
  </w:style>
  <w:style w:type="paragraph" w:customStyle="1" w:styleId="15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6">
    <w:name w:val="Heading1"/>
    <w:basedOn w:val="1"/>
    <w:link w:val="2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0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UserStyle_3"/>
    <w:basedOn w:val="14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2">
    <w:name w:val="UserStyle_4"/>
    <w:basedOn w:val="14"/>
    <w:qFormat/>
    <w:uiPriority w:val="0"/>
  </w:style>
  <w:style w:type="paragraph" w:customStyle="1" w:styleId="23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4">
    <w:name w:val="页脚 Char"/>
    <w:basedOn w:val="11"/>
    <w:link w:val="5"/>
    <w:qFormat/>
    <w:uiPriority w:val="99"/>
    <w:rPr>
      <w:rFonts w:cstheme="minorBidi"/>
      <w:kern w:val="2"/>
      <w:sz w:val="18"/>
      <w:szCs w:val="18"/>
    </w:rPr>
  </w:style>
  <w:style w:type="paragraph" w:customStyle="1" w:styleId="25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6">
    <w:name w:val="15"/>
    <w:basedOn w:val="11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1293</Words>
  <Characters>1378</Characters>
  <Lines>14</Lines>
  <Paragraphs>4</Paragraphs>
  <TotalTime>4</TotalTime>
  <ScaleCrop>false</ScaleCrop>
  <LinksUpToDate>false</LinksUpToDate>
  <CharactersWithSpaces>1413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2022-01-08T05:49:00Z</cp:lastPrinted>
  <dcterms:modified xsi:type="dcterms:W3CDTF">2022-03-29T06:43:07Z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71CAA3EBD3A648C0B275382D1D77B039</vt:lpwstr>
  </property>
</Properties>
</file>