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133</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类别：文化建设类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ascii="宋体" w:hAnsi="宋体" w:cs="宋体"/>
                <w:b/>
                <w:bCs/>
                <w:kern w:val="0"/>
                <w:sz w:val="24"/>
              </w:rPr>
            </w:pPr>
            <w:r>
              <w:rPr>
                <w:rStyle w:val="9"/>
                <w:rFonts w:hint="eastAsia" w:ascii="宋体" w:hAnsi="宋体" w:cs="宋体"/>
                <w:b/>
                <w:bCs/>
                <w:kern w:val="0"/>
                <w:sz w:val="24"/>
              </w:rPr>
              <w:t>关于举办“锦绣黔东南”黔东南州第X届书画摄影展赛的建议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州文体广电旅游局 会办：州文联</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highlight w:val="none"/>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bookmarkStart w:id="0" w:name="_GoBack"/>
            <w:r>
              <w:rPr>
                <w:rStyle w:val="9"/>
                <w:rFonts w:hint="eastAsia" w:ascii="宋体" w:hAnsi="宋体"/>
                <w:kern w:val="0"/>
                <w:sz w:val="24"/>
              </w:rPr>
              <w:t>杨光黔</w:t>
            </w:r>
            <w:bookmarkEnd w:id="0"/>
          </w:p>
        </w:tc>
        <w:tc>
          <w:tcPr>
            <w:tcW w:w="3872" w:type="dxa"/>
            <w:vAlign w:val="center"/>
          </w:tcPr>
          <w:p>
            <w:pPr>
              <w:widowControl/>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从江县政协</w:t>
            </w:r>
          </w:p>
        </w:tc>
        <w:tc>
          <w:tcPr>
            <w:tcW w:w="1440" w:type="dxa"/>
            <w:vAlign w:val="center"/>
          </w:tcPr>
          <w:p>
            <w:pPr>
              <w:widowControl/>
              <w:jc w:val="left"/>
              <w:rPr>
                <w:rStyle w:val="9"/>
                <w:rFonts w:hint="default" w:ascii="宋体" w:hAnsi="宋体" w:eastAsia="宋体"/>
                <w:kern w:val="0"/>
                <w:sz w:val="24"/>
                <w:lang w:val="en-US" w:eastAsia="zh-CN"/>
              </w:rPr>
            </w:pPr>
            <w:r>
              <w:rPr>
                <w:rFonts w:hint="default" w:ascii="Times New Roman" w:hAnsi="Times New Roman" w:cs="Times New Roman"/>
                <w:kern w:val="0"/>
                <w:sz w:val="24"/>
              </w:rPr>
              <w:t xml:space="preserve"> 557400</w:t>
            </w:r>
          </w:p>
        </w:tc>
        <w:tc>
          <w:tcPr>
            <w:tcW w:w="1485" w:type="dxa"/>
            <w:vAlign w:val="center"/>
          </w:tcPr>
          <w:p>
            <w:pPr>
              <w:widowControl/>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13595584658</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近年来，我州认真落实习近平总书记在文艺座谈会上讲话精神，号召广大艺术家深入基层、扎根人民，努力创作，创作出更好的艺术作品服务人民，不断提高我州文化软实力，打造文创基地，培育文艺产业，大力支持艺术家积极创作，举办各种大型文艺展演活动，每年一度的黔东南州州庆更是隆重，各项大型精彩的文艺表演活动吸引很多海外游客光临参加，对推动我州旅游等产业高质量发展起到了十分重要的作用。作为贵州旅游资源最为丰富的黔东南，有着得天独厚的优势，为黔东南州书画摄影爱好者提供了丰富的创作资源。近年来，我州书画摄影界均取得了很大成绩，许多艺术家，尤其是年轻的艺术家许多作品在全省乃至全国的大展赛中入选和获奖。然而，作为重要的文化活动--书画摄影展只是偶尔举办，没有成为常态化，实为我州书画摄影界的一大憾事，举办“锦绣黔东南”书画摄影展是书画摄影界近来共同的愿望。如每年能够举办全州书画摄影展，甚至举办以黔东南为题材面向全省乃自全国的书画摄影展，不仅为广大艺术家提供展示平台，还能吸引全国各地艺术家到黔东南来采风、写生、创作，助推我州旅游产业高质量发展，更能为我州培养出更多的艺术人才，创作更多的文艺精品，不断提高我州在全国旅游知名度。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将黔东南州书画摄影展列入年度工作计划，每年至少举办一次以上全州书画摄影展赛，甚至举办全省、全国性书画大展赛。如：“锦绣黔东南”黔东南州第XX届书画摄影展，不断推动我州书画摄影事业的发展和培养出更多书画摄影人才。</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仿宋">
    <w:altName w:val="宋体"/>
    <w:panose1 w:val="02010609060101010101"/>
    <w:charset w:val="86"/>
    <w:family w:val="auto"/>
    <w:pitch w:val="default"/>
    <w:sig w:usb0="00000000" w:usb1="00000000" w:usb2="00000016" w:usb3="00000000" w:csb0="00040001" w:csb1="00000000"/>
  </w:font>
  <w:font w:name="Tahoma">
    <w:panose1 w:val="020B0604030504040204"/>
    <w:charset w:val="00"/>
    <w:family w:val="swiss"/>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8EC1E64"/>
    <w:rsid w:val="1A917DD9"/>
    <w:rsid w:val="1BAB45FA"/>
    <w:rsid w:val="20790890"/>
    <w:rsid w:val="21EA0B57"/>
    <w:rsid w:val="255649A8"/>
    <w:rsid w:val="29EB237C"/>
    <w:rsid w:val="2FD84B80"/>
    <w:rsid w:val="30B878C9"/>
    <w:rsid w:val="33552650"/>
    <w:rsid w:val="377737A4"/>
    <w:rsid w:val="38D60616"/>
    <w:rsid w:val="38E6072A"/>
    <w:rsid w:val="3A7B4D73"/>
    <w:rsid w:val="3F1A5C90"/>
    <w:rsid w:val="42F10C9F"/>
    <w:rsid w:val="43953D03"/>
    <w:rsid w:val="470F7444"/>
    <w:rsid w:val="4A196944"/>
    <w:rsid w:val="4F6B5D70"/>
    <w:rsid w:val="507F065A"/>
    <w:rsid w:val="51B406C1"/>
    <w:rsid w:val="52263247"/>
    <w:rsid w:val="5236789E"/>
    <w:rsid w:val="559F1A55"/>
    <w:rsid w:val="58167D2D"/>
    <w:rsid w:val="5902530C"/>
    <w:rsid w:val="5A7C34BF"/>
    <w:rsid w:val="5AA17385"/>
    <w:rsid w:val="5B7C24C8"/>
    <w:rsid w:val="5C342431"/>
    <w:rsid w:val="5FDA608F"/>
    <w:rsid w:val="617E5CD0"/>
    <w:rsid w:val="61895CCF"/>
    <w:rsid w:val="61C325AD"/>
    <w:rsid w:val="62384D4B"/>
    <w:rsid w:val="64010D57"/>
    <w:rsid w:val="66F35DD9"/>
    <w:rsid w:val="6854075C"/>
    <w:rsid w:val="69A37ABB"/>
    <w:rsid w:val="6A9524E1"/>
    <w:rsid w:val="73746A5F"/>
    <w:rsid w:val="77DC05AA"/>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2022-01-05T04:05:02Z</cp:lastPrinted>
  <dcterms:modified xsi:type="dcterms:W3CDTF">2022-01-05T08:32:44Z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